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B017C9" w14:textId="77777777" w:rsidR="0084296B" w:rsidRDefault="0084296B">
      <w:pPr>
        <w:pStyle w:val="Corps"/>
        <w:rPr>
          <w:sz w:val="24"/>
          <w:szCs w:val="24"/>
        </w:rPr>
      </w:pPr>
    </w:p>
    <w:p w14:paraId="2D8D7F78" w14:textId="77777777" w:rsidR="0084296B" w:rsidRPr="000A24B8" w:rsidRDefault="00371B75">
      <w:pPr>
        <w:pStyle w:val="xmsonormal"/>
        <w:spacing w:before="0" w:after="0"/>
        <w:jc w:val="center"/>
        <w:rPr>
          <w:rFonts w:ascii="Segoe UI" w:eastAsia="Segoe UI" w:hAnsi="Segoe UI" w:cs="Segoe UI"/>
          <w:b/>
          <w:bCs/>
          <w:color w:val="212121"/>
          <w:sz w:val="28"/>
          <w:szCs w:val="28"/>
          <w:u w:color="212121"/>
        </w:rPr>
      </w:pPr>
      <w:r w:rsidRPr="000A24B8">
        <w:rPr>
          <w:rFonts w:ascii="Segoe UI" w:eastAsia="Segoe UI" w:hAnsi="Segoe UI" w:cs="Segoe UI"/>
          <w:b/>
          <w:bCs/>
          <w:color w:val="212121"/>
          <w:sz w:val="28"/>
          <w:szCs w:val="28"/>
          <w:u w:color="212121"/>
        </w:rPr>
        <w:t>Les pauvres chasséEs des HLM</w:t>
      </w:r>
    </w:p>
    <w:p w14:paraId="285FE567" w14:textId="77777777" w:rsidR="0084296B" w:rsidRPr="000A24B8" w:rsidRDefault="00371B75">
      <w:pPr>
        <w:pStyle w:val="xmsonormal"/>
        <w:spacing w:before="0" w:after="0"/>
        <w:jc w:val="center"/>
        <w:rPr>
          <w:rFonts w:ascii="Segoe UI" w:eastAsia="Segoe UI" w:hAnsi="Segoe UI" w:cs="Segoe UI"/>
          <w:b/>
          <w:bCs/>
          <w:color w:val="212121"/>
          <w:sz w:val="28"/>
          <w:szCs w:val="28"/>
          <w:u w:color="212121"/>
        </w:rPr>
      </w:pPr>
      <w:r w:rsidRPr="000A24B8">
        <w:rPr>
          <w:rFonts w:ascii="Segoe UI" w:eastAsia="Segoe UI" w:hAnsi="Segoe UI" w:cs="Segoe UI"/>
          <w:b/>
          <w:bCs/>
          <w:color w:val="212121"/>
          <w:sz w:val="28"/>
          <w:szCs w:val="28"/>
          <w:u w:color="212121"/>
        </w:rPr>
        <w:t>La baisse des APL dans le parc social : nouvelle source de discriminations</w:t>
      </w:r>
    </w:p>
    <w:p w14:paraId="60D1A4A2" w14:textId="77777777" w:rsidR="000A24B8" w:rsidRPr="000A24B8" w:rsidRDefault="000A24B8">
      <w:pPr>
        <w:pStyle w:val="xmsonormal"/>
        <w:jc w:val="both"/>
        <w:rPr>
          <w:rFonts w:ascii="Segoe UI" w:eastAsia="Segoe UI" w:hAnsi="Segoe UI" w:cs="Segoe UI"/>
          <w:b/>
          <w:bCs/>
          <w:color w:val="212121"/>
          <w:sz w:val="28"/>
          <w:szCs w:val="28"/>
          <w:u w:color="212121"/>
        </w:rPr>
      </w:pPr>
    </w:p>
    <w:p w14:paraId="01F06CD9" w14:textId="7674258E" w:rsidR="0084296B" w:rsidRDefault="00371B75">
      <w:pPr>
        <w:pStyle w:val="xmsonormal"/>
        <w:jc w:val="both"/>
        <w:rPr>
          <w:rFonts w:ascii="Segoe UI" w:eastAsia="Segoe UI" w:hAnsi="Segoe UI" w:cs="Segoe UI"/>
          <w:b/>
          <w:bCs/>
          <w:sz w:val="23"/>
          <w:szCs w:val="23"/>
        </w:rPr>
      </w:pPr>
      <w:r>
        <w:rPr>
          <w:rFonts w:ascii="Segoe UI" w:eastAsia="Segoe UI" w:hAnsi="Segoe UI" w:cs="Segoe UI"/>
          <w:b/>
          <w:bCs/>
          <w:color w:val="212121"/>
          <w:sz w:val="23"/>
          <w:szCs w:val="23"/>
          <w:u w:color="212121"/>
        </w:rPr>
        <w:t>Les ActupienNEs, en lutte contre le sida et tout ce qui y conduit, mettent le doigt sur les conséquences de la baisse des aides personnalisées au logement (APL) et de ses prochaines baisses programmées en 2019 et 2020</w:t>
      </w:r>
      <w:r>
        <w:rPr>
          <w:rFonts w:ascii="Segoe UI" w:eastAsia="Segoe UI" w:hAnsi="Segoe UI" w:cs="Segoe UI"/>
          <w:b/>
          <w:bCs/>
          <w:sz w:val="23"/>
          <w:szCs w:val="23"/>
        </w:rPr>
        <w:t>.</w:t>
      </w:r>
    </w:p>
    <w:p w14:paraId="7F8C7ECB" w14:textId="65A5B1FE" w:rsidR="0084296B" w:rsidRDefault="00371B75">
      <w:pPr>
        <w:pStyle w:val="xmsonormal"/>
        <w:jc w:val="both"/>
        <w:rPr>
          <w:rFonts w:ascii="Segoe UI" w:eastAsia="Segoe UI" w:hAnsi="Segoe UI" w:cs="Segoe UI"/>
          <w:b/>
          <w:bCs/>
          <w:sz w:val="23"/>
          <w:szCs w:val="23"/>
        </w:rPr>
      </w:pPr>
      <w:r>
        <w:rPr>
          <w:rFonts w:ascii="Segoe UI" w:eastAsia="Segoe UI" w:hAnsi="Segoe UI" w:cs="Segoe UI"/>
          <w:b/>
          <w:bCs/>
          <w:sz w:val="23"/>
          <w:szCs w:val="23"/>
        </w:rPr>
        <w:t xml:space="preserve">Lors des commissions d’attribution des logements sociaux, les </w:t>
      </w:r>
      <w:r w:rsidR="008B3A17">
        <w:rPr>
          <w:rFonts w:ascii="Segoe UI" w:eastAsia="Segoe UI" w:hAnsi="Segoe UI" w:cs="Segoe UI"/>
          <w:b/>
          <w:bCs/>
          <w:sz w:val="23"/>
          <w:szCs w:val="23"/>
        </w:rPr>
        <w:t>personnes qui</w:t>
      </w:r>
      <w:r>
        <w:rPr>
          <w:rFonts w:ascii="Segoe UI" w:eastAsia="Segoe UI" w:hAnsi="Segoe UI" w:cs="Segoe UI"/>
          <w:b/>
          <w:bCs/>
          <w:sz w:val="23"/>
          <w:szCs w:val="23"/>
        </w:rPr>
        <w:t xml:space="preserve"> ont monté leur dossier avec une prestation APL (de la CAF), afin que leurs ressources soient conformes aux exigences des bailleurs sociaux, seront </w:t>
      </w:r>
      <w:r>
        <w:rPr>
          <w:rFonts w:ascii="Segoe UI" w:eastAsia="Segoe UI" w:hAnsi="Segoe UI" w:cs="Segoe UI"/>
          <w:b/>
          <w:bCs/>
          <w:sz w:val="23"/>
          <w:szCs w:val="23"/>
          <w:u w:val="single"/>
        </w:rPr>
        <w:t>discriminées et écartées</w:t>
      </w:r>
      <w:r>
        <w:rPr>
          <w:rFonts w:ascii="Segoe UI" w:eastAsia="Segoe UI" w:hAnsi="Segoe UI" w:cs="Segoe UI"/>
          <w:b/>
          <w:bCs/>
          <w:sz w:val="23"/>
          <w:szCs w:val="23"/>
        </w:rPr>
        <w:t xml:space="preserve"> à coup sûr. Ces personnes sont les plus précaires ! Les malades du Sida en font partie. En effet, bon nombre ne vivent qu’avec l’Allocation Adulte Handicapée (AAH) ou encore le minimum vieillesse (ASPA). </w:t>
      </w:r>
    </w:p>
    <w:p w14:paraId="20AA40A1" w14:textId="77777777" w:rsidR="000A24B8" w:rsidRDefault="000A24B8">
      <w:pPr>
        <w:pStyle w:val="xmsonormal"/>
        <w:jc w:val="both"/>
        <w:rPr>
          <w:rFonts w:ascii="Segoe UI" w:eastAsia="Segoe UI" w:hAnsi="Segoe UI" w:cs="Segoe UI"/>
          <w:b/>
          <w:bCs/>
          <w:sz w:val="23"/>
          <w:szCs w:val="23"/>
        </w:rPr>
      </w:pPr>
    </w:p>
    <w:p w14:paraId="4BE93A44" w14:textId="619DC145" w:rsidR="0084296B" w:rsidRDefault="00371B75">
      <w:pPr>
        <w:pStyle w:val="xmsonormal"/>
        <w:jc w:val="both"/>
        <w:rPr>
          <w:rFonts w:ascii="Segoe UI" w:eastAsia="Segoe UI" w:hAnsi="Segoe UI" w:cs="Segoe UI"/>
          <w:color w:val="212121"/>
          <w:sz w:val="23"/>
          <w:szCs w:val="23"/>
          <w:u w:color="212121"/>
        </w:rPr>
      </w:pPr>
      <w:r>
        <w:rPr>
          <w:rFonts w:ascii="Segoe UI" w:eastAsia="Segoe UI" w:hAnsi="Segoe UI" w:cs="Segoe UI"/>
          <w:sz w:val="23"/>
          <w:szCs w:val="23"/>
        </w:rPr>
        <w:t>Cette baisse des APL a été prévue pour les logements du parc locatif social, avec pour objectif de faire</w:t>
      </w:r>
      <w:r w:rsidR="00045D5F">
        <w:rPr>
          <w:rFonts w:ascii="Segoe UI" w:eastAsia="Segoe UI" w:hAnsi="Segoe UI" w:cs="Segoe UI"/>
          <w:sz w:val="23"/>
          <w:szCs w:val="23"/>
        </w:rPr>
        <w:t xml:space="preserve"> </w:t>
      </w:r>
      <w:r>
        <w:rPr>
          <w:rFonts w:ascii="Segoe UI" w:eastAsia="Segoe UI" w:hAnsi="Segoe UI" w:cs="Segoe UI"/>
          <w:sz w:val="23"/>
          <w:szCs w:val="23"/>
        </w:rPr>
        <w:t>baisser le montant des loyers</w:t>
      </w:r>
      <w:r w:rsidR="00875601">
        <w:rPr>
          <w:rFonts w:ascii="Segoe UI" w:eastAsia="Segoe UI" w:hAnsi="Segoe UI" w:cs="Segoe UI"/>
          <w:sz w:val="23"/>
          <w:szCs w:val="23"/>
        </w:rPr>
        <w:t>.</w:t>
      </w:r>
      <w:r w:rsidR="00695B53">
        <w:rPr>
          <w:rFonts w:ascii="Segoe UI" w:eastAsia="Segoe UI" w:hAnsi="Segoe UI" w:cs="Segoe UI"/>
          <w:sz w:val="23"/>
          <w:szCs w:val="23"/>
        </w:rPr>
        <w:t xml:space="preserve"> </w:t>
      </w:r>
      <w:r w:rsidR="00875601">
        <w:rPr>
          <w:rFonts w:ascii="Segoe UI" w:eastAsia="Segoe UI" w:hAnsi="Segoe UI" w:cs="Segoe UI"/>
          <w:color w:val="212121"/>
          <w:sz w:val="23"/>
          <w:szCs w:val="23"/>
          <w:u w:color="212121"/>
        </w:rPr>
        <w:t>Pour</w:t>
      </w:r>
      <w:r>
        <w:rPr>
          <w:rFonts w:ascii="Segoe UI" w:eastAsia="Segoe UI" w:hAnsi="Segoe UI" w:cs="Segoe UI"/>
          <w:color w:val="212121"/>
          <w:sz w:val="23"/>
          <w:szCs w:val="23"/>
          <w:u w:color="212121"/>
        </w:rPr>
        <w:t xml:space="preserve"> que les bailleurs sociaux </w:t>
      </w:r>
      <w:r w:rsidR="00875601">
        <w:rPr>
          <w:rFonts w:ascii="Segoe UI" w:eastAsia="Segoe UI" w:hAnsi="Segoe UI" w:cs="Segoe UI"/>
          <w:color w:val="212121"/>
          <w:sz w:val="23"/>
          <w:szCs w:val="23"/>
          <w:u w:color="212121"/>
        </w:rPr>
        <w:t xml:space="preserve">y </w:t>
      </w:r>
      <w:r>
        <w:rPr>
          <w:rFonts w:ascii="Segoe UI" w:eastAsia="Segoe UI" w:hAnsi="Segoe UI" w:cs="Segoe UI"/>
          <w:color w:val="212121"/>
          <w:sz w:val="23"/>
          <w:szCs w:val="23"/>
          <w:u w:color="212121"/>
        </w:rPr>
        <w:t xml:space="preserve">soient véritablement contraints, le Gouvernement leur a fait créer une nouvelle ligne dans les quittances de loyer : </w:t>
      </w:r>
      <w:r>
        <w:rPr>
          <w:rFonts w:ascii="Segoe UI" w:eastAsia="Segoe UI" w:hAnsi="Segoe UI" w:cs="Segoe UI"/>
          <w:b/>
          <w:bCs/>
          <w:color w:val="212121"/>
          <w:sz w:val="23"/>
          <w:szCs w:val="23"/>
          <w:u w:color="212121"/>
        </w:rPr>
        <w:t>la Réduction de Loyer de Solidarité</w:t>
      </w:r>
      <w:r>
        <w:rPr>
          <w:rFonts w:ascii="Segoe UI" w:eastAsia="Segoe UI" w:hAnsi="Segoe UI" w:cs="Segoe UI"/>
          <w:color w:val="212121"/>
          <w:sz w:val="23"/>
          <w:szCs w:val="23"/>
          <w:u w:color="212121"/>
        </w:rPr>
        <w:t>. La RSL diminue le montant du loyer figurant dans le contrat de bail et elle est intégralement à leurs charges sans aucune compensation.</w:t>
      </w:r>
    </w:p>
    <w:p w14:paraId="76964DB1" w14:textId="77777777" w:rsidR="000A24B8" w:rsidRDefault="000A24B8">
      <w:pPr>
        <w:pStyle w:val="xmsonormal"/>
        <w:jc w:val="both"/>
        <w:rPr>
          <w:rFonts w:ascii="Segoe UI" w:eastAsia="Segoe UI" w:hAnsi="Segoe UI" w:cs="Segoe UI"/>
          <w:color w:val="212121"/>
          <w:sz w:val="23"/>
          <w:szCs w:val="23"/>
          <w:u w:color="212121"/>
        </w:rPr>
      </w:pPr>
    </w:p>
    <w:p w14:paraId="4D6D31AC" w14:textId="4F26B2D4" w:rsidR="0084296B" w:rsidRDefault="00371B75">
      <w:pPr>
        <w:pStyle w:val="xmsonormal"/>
        <w:jc w:val="both"/>
        <w:rPr>
          <w:rFonts w:ascii="Segoe UI" w:eastAsia="Segoe UI" w:hAnsi="Segoe UI" w:cs="Segoe UI"/>
          <w:color w:val="212121"/>
          <w:sz w:val="23"/>
          <w:szCs w:val="23"/>
          <w:u w:color="212121"/>
        </w:rPr>
      </w:pPr>
      <w:r>
        <w:rPr>
          <w:rFonts w:ascii="Segoe UI" w:eastAsia="Segoe UI" w:hAnsi="Segoe UI" w:cs="Segoe UI"/>
          <w:color w:val="212121"/>
          <w:sz w:val="23"/>
          <w:szCs w:val="23"/>
          <w:u w:color="212121"/>
        </w:rPr>
        <w:t>Parallèlement, la ligne APL des allocataires diminuera de 90% à 98% du montant de la RSL. Ainsi le loyer réel est diminué, et le locataire fait même un gain (entre 2% à 10% du RSL). Seulement, la facture est plus salée pour le bailleur social.</w:t>
      </w:r>
    </w:p>
    <w:p w14:paraId="71176DB2" w14:textId="4937DC3C" w:rsidR="0084296B" w:rsidRDefault="00371B75">
      <w:pPr>
        <w:pStyle w:val="xmsonormal"/>
        <w:jc w:val="both"/>
        <w:rPr>
          <w:rFonts w:ascii="Segoe UI" w:eastAsia="Segoe UI" w:hAnsi="Segoe UI" w:cs="Segoe UI"/>
          <w:color w:val="212121"/>
          <w:sz w:val="23"/>
          <w:szCs w:val="23"/>
          <w:u w:color="212121"/>
        </w:rPr>
      </w:pPr>
      <w:r>
        <w:rPr>
          <w:rFonts w:ascii="Segoe UI" w:eastAsia="Segoe UI" w:hAnsi="Segoe UI" w:cs="Segoe UI"/>
          <w:color w:val="212121"/>
          <w:sz w:val="23"/>
          <w:szCs w:val="23"/>
          <w:u w:color="212121"/>
        </w:rPr>
        <w:t>Actuellement, le bailleur perd 31€ par mois et l’APL est diminuée d’un montant entre 27 et 30€</w:t>
      </w:r>
      <w:r w:rsidR="008B3A17">
        <w:rPr>
          <w:rFonts w:ascii="Segoe UI" w:eastAsia="Segoe UI" w:hAnsi="Segoe UI" w:cs="Segoe UI"/>
          <w:color w:val="212121"/>
          <w:sz w:val="23"/>
          <w:szCs w:val="23"/>
          <w:u w:color="212121"/>
        </w:rPr>
        <w:t> ;</w:t>
      </w:r>
      <w:r>
        <w:rPr>
          <w:rFonts w:ascii="Segoe UI" w:eastAsia="Segoe UI" w:hAnsi="Segoe UI" w:cs="Segoe UI"/>
          <w:color w:val="212121"/>
          <w:sz w:val="23"/>
          <w:szCs w:val="23"/>
          <w:u w:color="212121"/>
        </w:rPr>
        <w:t xml:space="preserve"> </w:t>
      </w:r>
      <w:r w:rsidR="008B3A17">
        <w:rPr>
          <w:rFonts w:ascii="Segoe UI" w:eastAsia="Segoe UI" w:hAnsi="Segoe UI" w:cs="Segoe UI"/>
          <w:color w:val="212121"/>
          <w:sz w:val="23"/>
          <w:szCs w:val="23"/>
          <w:u w:color="212121"/>
        </w:rPr>
        <w:t>d</w:t>
      </w:r>
      <w:r>
        <w:rPr>
          <w:rFonts w:ascii="Segoe UI" w:eastAsia="Segoe UI" w:hAnsi="Segoe UI" w:cs="Segoe UI"/>
          <w:color w:val="212121"/>
          <w:sz w:val="23"/>
          <w:szCs w:val="23"/>
          <w:u w:color="212121"/>
        </w:rPr>
        <w:t>ans le cas d’une personne seule habitant dans une zone tendue pour le logement (zone 1)</w:t>
      </w:r>
      <w:r w:rsidR="00045D5F">
        <w:rPr>
          <w:rFonts w:ascii="Segoe UI" w:eastAsia="Segoe UI" w:hAnsi="Segoe UI" w:cs="Segoe UI"/>
          <w:color w:val="212121"/>
          <w:sz w:val="23"/>
          <w:szCs w:val="23"/>
          <w:u w:color="212121"/>
        </w:rPr>
        <w:t>.</w:t>
      </w:r>
      <w:r>
        <w:rPr>
          <w:rFonts w:ascii="Segoe UI" w:eastAsia="Segoe UI" w:hAnsi="Segoe UI" w:cs="Segoe UI"/>
          <w:color w:val="212121"/>
          <w:sz w:val="23"/>
          <w:szCs w:val="23"/>
          <w:u w:color="212121"/>
        </w:rPr>
        <w:t xml:space="preserve"> </w:t>
      </w:r>
      <w:r w:rsidR="00045D5F">
        <w:rPr>
          <w:rFonts w:ascii="Segoe UI" w:eastAsia="Segoe UI" w:hAnsi="Segoe UI" w:cs="Segoe UI"/>
          <w:color w:val="212121"/>
          <w:sz w:val="23"/>
          <w:szCs w:val="23"/>
          <w:u w:color="212121"/>
        </w:rPr>
        <w:t>S</w:t>
      </w:r>
      <w:r>
        <w:rPr>
          <w:rFonts w:ascii="Segoe UI" w:eastAsia="Segoe UI" w:hAnsi="Segoe UI" w:cs="Segoe UI"/>
          <w:color w:val="212121"/>
          <w:sz w:val="23"/>
          <w:szCs w:val="23"/>
          <w:u w:color="212121"/>
        </w:rPr>
        <w:t>i le loyer est de 310€, cela correspond à une perte de 10% des revenus locatifs perçus par le bailleur. Aussi, la RSL sera plus grande en 2019 et 2020. Pour le même cas d’une personne seule en zone 1, elle sera autour de 58€, soit une baisse 19% du loyer.</w:t>
      </w:r>
    </w:p>
    <w:p w14:paraId="2AD83A2E" w14:textId="38A1CF1F" w:rsidR="0084296B" w:rsidRDefault="00371B75" w:rsidP="00AF27DD">
      <w:pPr>
        <w:pStyle w:val="xmsonormal"/>
        <w:rPr>
          <w:rFonts w:ascii="Segoe UI" w:eastAsia="Segoe UI" w:hAnsi="Segoe UI" w:cs="Segoe UI"/>
          <w:color w:val="212121"/>
          <w:sz w:val="23"/>
          <w:szCs w:val="23"/>
          <w:u w:color="212121"/>
        </w:rPr>
      </w:pPr>
      <w:r>
        <w:rPr>
          <w:rFonts w:ascii="Segoe UI" w:eastAsia="Segoe UI" w:hAnsi="Segoe UI" w:cs="Segoe UI"/>
          <w:color w:val="212121"/>
          <w:sz w:val="23"/>
          <w:szCs w:val="23"/>
          <w:u w:color="212121"/>
        </w:rPr>
        <w:t xml:space="preserve">Dorénavant, les bailleurs sociaux auront deux types de locataires </w:t>
      </w:r>
      <w:r w:rsidR="00045D5F">
        <w:rPr>
          <w:rFonts w:ascii="Segoe UI" w:eastAsia="Segoe UI" w:hAnsi="Segoe UI" w:cs="Segoe UI"/>
          <w:color w:val="212121"/>
          <w:sz w:val="23"/>
          <w:szCs w:val="23"/>
          <w:u w:color="212121"/>
        </w:rPr>
        <w:t xml:space="preserve">les </w:t>
      </w:r>
      <w:r>
        <w:rPr>
          <w:rFonts w:ascii="Segoe UI" w:eastAsia="Segoe UI" w:hAnsi="Segoe UI" w:cs="Segoe UI"/>
          <w:color w:val="212121"/>
          <w:sz w:val="23"/>
          <w:szCs w:val="23"/>
          <w:u w:color="212121"/>
        </w:rPr>
        <w:t>moins «rentables»: celles et ceux bénéficiant de l’APL, et celles et ceux qui payent leurs loyers plein pot car ne bénéficiant</w:t>
      </w:r>
      <w:r w:rsidR="008B3A17">
        <w:rPr>
          <w:rFonts w:ascii="Segoe UI" w:eastAsia="Segoe UI" w:hAnsi="Segoe UI" w:cs="Segoe UI"/>
          <w:color w:val="212121"/>
          <w:sz w:val="23"/>
          <w:szCs w:val="23"/>
          <w:u w:color="212121"/>
        </w:rPr>
        <w:t xml:space="preserve"> </w:t>
      </w:r>
      <w:r>
        <w:rPr>
          <w:rFonts w:ascii="Segoe UI" w:eastAsia="Segoe UI" w:hAnsi="Segoe UI" w:cs="Segoe UI"/>
          <w:color w:val="212121"/>
          <w:sz w:val="23"/>
          <w:szCs w:val="23"/>
          <w:u w:color="212121"/>
        </w:rPr>
        <w:t>pas</w:t>
      </w:r>
      <w:r w:rsidR="008B3A17">
        <w:rPr>
          <w:rFonts w:ascii="Segoe UI" w:eastAsia="Segoe UI" w:hAnsi="Segoe UI" w:cs="Segoe UI"/>
          <w:color w:val="212121"/>
          <w:sz w:val="23"/>
          <w:szCs w:val="23"/>
          <w:u w:color="212121"/>
        </w:rPr>
        <w:t xml:space="preserve"> </w:t>
      </w:r>
      <w:r>
        <w:rPr>
          <w:rFonts w:ascii="Segoe UI" w:eastAsia="Segoe UI" w:hAnsi="Segoe UI" w:cs="Segoe UI"/>
          <w:color w:val="212121"/>
          <w:sz w:val="23"/>
          <w:szCs w:val="23"/>
          <w:u w:color="212121"/>
        </w:rPr>
        <w:t>de</w:t>
      </w:r>
      <w:r w:rsidR="00AF27DD">
        <w:rPr>
          <w:rFonts w:ascii="Segoe UI" w:eastAsia="Segoe UI" w:hAnsi="Segoe UI" w:cs="Segoe UI"/>
          <w:color w:val="212121"/>
          <w:sz w:val="23"/>
          <w:szCs w:val="23"/>
          <w:u w:color="212121"/>
        </w:rPr>
        <w:t xml:space="preserve"> cette prestation sociale</w:t>
      </w:r>
      <w:r w:rsidR="00045D5F">
        <w:rPr>
          <w:rFonts w:ascii="Segoe UI" w:eastAsia="Segoe UI" w:hAnsi="Segoe UI" w:cs="Segoe UI"/>
          <w:color w:val="212121"/>
          <w:sz w:val="23"/>
          <w:szCs w:val="23"/>
          <w:u w:color="212121"/>
        </w:rPr>
        <w:t>.</w:t>
      </w:r>
      <w:r>
        <w:rPr>
          <w:rFonts w:ascii="Segoe UI" w:eastAsia="Segoe UI" w:hAnsi="Segoe UI" w:cs="Segoe UI"/>
          <w:color w:val="212121"/>
          <w:sz w:val="23"/>
          <w:szCs w:val="23"/>
          <w:u w:color="212121"/>
        </w:rPr>
        <w:br/>
      </w:r>
    </w:p>
    <w:p w14:paraId="443CBB92" w14:textId="24B66DF7" w:rsidR="0084296B" w:rsidRDefault="00371B75">
      <w:pPr>
        <w:pStyle w:val="xmsonormal"/>
        <w:jc w:val="both"/>
        <w:rPr>
          <w:rFonts w:ascii="Segoe UI" w:eastAsia="Segoe UI" w:hAnsi="Segoe UI" w:cs="Segoe UI"/>
          <w:color w:val="212121"/>
          <w:sz w:val="23"/>
          <w:szCs w:val="23"/>
          <w:u w:color="212121"/>
        </w:rPr>
      </w:pPr>
      <w:r>
        <w:rPr>
          <w:rFonts w:ascii="Segoe UI" w:eastAsia="Segoe UI" w:hAnsi="Segoe UI" w:cs="Segoe UI"/>
          <w:color w:val="212121"/>
          <w:sz w:val="23"/>
          <w:szCs w:val="23"/>
          <w:u w:color="212121"/>
        </w:rPr>
        <w:t xml:space="preserve">Ainsi, les personnes ayant connu l’Hécatombe et les malades du sida diminuéEs par le virus et les maladies qui s’y greffent, éligibles à l’APL, seront les </w:t>
      </w:r>
      <w:r w:rsidR="00875601">
        <w:rPr>
          <w:rFonts w:ascii="Segoe UI" w:eastAsia="Segoe UI" w:hAnsi="Segoe UI" w:cs="Segoe UI"/>
          <w:color w:val="212121"/>
          <w:sz w:val="23"/>
          <w:szCs w:val="23"/>
          <w:u w:color="212121"/>
        </w:rPr>
        <w:t>premières</w:t>
      </w:r>
      <w:r>
        <w:rPr>
          <w:rFonts w:ascii="Segoe UI" w:eastAsia="Segoe UI" w:hAnsi="Segoe UI" w:cs="Segoe UI"/>
          <w:color w:val="212121"/>
          <w:sz w:val="23"/>
          <w:szCs w:val="23"/>
          <w:u w:color="212121"/>
        </w:rPr>
        <w:t xml:space="preserve"> à qui l’on refusera un logement social lors des commissions d’attribution parce qu’ils n’ont très souvent que pour seule ressource l’AAH, l’ASPA ou une petite retraite</w:t>
      </w:r>
      <w:r w:rsidR="00045D5F">
        <w:rPr>
          <w:rFonts w:ascii="Segoe UI" w:eastAsia="Segoe UI" w:hAnsi="Segoe UI" w:cs="Segoe UI"/>
          <w:color w:val="212121"/>
          <w:sz w:val="23"/>
          <w:szCs w:val="23"/>
          <w:u w:color="212121"/>
        </w:rPr>
        <w:t>,</w:t>
      </w:r>
      <w:r>
        <w:rPr>
          <w:rFonts w:ascii="Segoe UI" w:eastAsia="Segoe UI" w:hAnsi="Segoe UI" w:cs="Segoe UI"/>
          <w:color w:val="212121"/>
          <w:sz w:val="23"/>
          <w:szCs w:val="23"/>
          <w:u w:color="212121"/>
        </w:rPr>
        <w:t xml:space="preserve"> car ils n’ont pas pu cotiser à cause de la maladie.</w:t>
      </w:r>
    </w:p>
    <w:p w14:paraId="66C86541" w14:textId="30E158CA" w:rsidR="00695B53" w:rsidRDefault="00695B53">
      <w:pPr>
        <w:pStyle w:val="xmsonormal"/>
        <w:jc w:val="both"/>
        <w:rPr>
          <w:rFonts w:ascii="Segoe UI" w:eastAsia="Segoe UI" w:hAnsi="Segoe UI" w:cs="Segoe UI"/>
          <w:color w:val="212121"/>
          <w:sz w:val="23"/>
          <w:szCs w:val="23"/>
          <w:u w:color="212121"/>
        </w:rPr>
      </w:pPr>
    </w:p>
    <w:p w14:paraId="68F4A71B" w14:textId="6C8316F2" w:rsidR="0084296B" w:rsidRDefault="00371B75">
      <w:pPr>
        <w:pStyle w:val="xmsonormal"/>
        <w:jc w:val="both"/>
        <w:rPr>
          <w:rFonts w:ascii="Segoe UI" w:eastAsia="Segoe UI" w:hAnsi="Segoe UI" w:cs="Segoe UI"/>
          <w:color w:val="212121"/>
          <w:sz w:val="23"/>
          <w:szCs w:val="23"/>
          <w:u w:color="212121"/>
        </w:rPr>
      </w:pPr>
      <w:r>
        <w:rPr>
          <w:rFonts w:ascii="Segoe UI" w:eastAsia="Segoe UI" w:hAnsi="Segoe UI" w:cs="Segoe UI"/>
          <w:color w:val="212121"/>
          <w:sz w:val="23"/>
          <w:szCs w:val="23"/>
          <w:u w:color="212121"/>
        </w:rPr>
        <w:lastRenderedPageBreak/>
        <w:t xml:space="preserve">De plus, les revenus locatifs perçus par les bailleurs sociaux diminuant, l’entretien de leur parc sera encore moins important, déjà qu’il ne l’était pas et les </w:t>
      </w:r>
      <w:r w:rsidR="00045D5F">
        <w:rPr>
          <w:rFonts w:ascii="Segoe UI" w:eastAsia="Segoe UI" w:hAnsi="Segoe UI" w:cs="Segoe UI"/>
          <w:color w:val="212121"/>
          <w:sz w:val="23"/>
          <w:szCs w:val="23"/>
          <w:u w:color="212121"/>
        </w:rPr>
        <w:t>cas d’immeubles</w:t>
      </w:r>
      <w:r>
        <w:rPr>
          <w:rFonts w:ascii="Segoe UI" w:eastAsia="Segoe UI" w:hAnsi="Segoe UI" w:cs="Segoe UI"/>
          <w:color w:val="212121"/>
          <w:sz w:val="23"/>
          <w:szCs w:val="23"/>
          <w:u w:color="212121"/>
        </w:rPr>
        <w:t xml:space="preserve"> vieillissants et insalubres fleuriront encore plus. Rappelons que les désordres les plus courants d’un logement insalubre sont la présence d’humidité, source de problèmes broncho-pulmonaires, d’irritations des muqueuses et des yeux, ainsi que d’un inconfort thermique. La présence de moisissure, source de pathologies allergiques, respiratoires et d’asthme sera aggraver par ces situations. Par ailleurs, les séropositifVEs sont déjà plus exposéEs aux bronchopathies dont la prévalence est plus importante, y compris depuis les trithérapies (EMC de Castro, 2014, Morlat 2013).</w:t>
      </w:r>
    </w:p>
    <w:p w14:paraId="7C144290" w14:textId="77777777" w:rsidR="00045D5F" w:rsidRDefault="00045D5F">
      <w:pPr>
        <w:pStyle w:val="xmsonormal"/>
        <w:jc w:val="both"/>
        <w:rPr>
          <w:rFonts w:ascii="Segoe UI" w:eastAsia="Segoe UI" w:hAnsi="Segoe UI" w:cs="Segoe UI"/>
          <w:color w:val="212121"/>
          <w:sz w:val="23"/>
          <w:szCs w:val="23"/>
          <w:u w:color="212121"/>
        </w:rPr>
      </w:pPr>
    </w:p>
    <w:p w14:paraId="0CBB9333" w14:textId="77777777" w:rsidR="0084296B" w:rsidRPr="000A24B8" w:rsidRDefault="00371B75">
      <w:pPr>
        <w:pStyle w:val="xmsonormal"/>
        <w:jc w:val="both"/>
        <w:rPr>
          <w:rFonts w:ascii="Segoe UI" w:eastAsia="Segoe UI" w:hAnsi="Segoe UI" w:cs="Segoe UI"/>
          <w:b/>
          <w:bCs/>
          <w:color w:val="212121"/>
          <w:u w:color="212121"/>
        </w:rPr>
      </w:pPr>
      <w:r w:rsidRPr="000A24B8">
        <w:rPr>
          <w:rFonts w:ascii="Segoe UI" w:eastAsia="Segoe UI" w:hAnsi="Segoe UI" w:cs="Segoe UI"/>
          <w:b/>
          <w:bCs/>
          <w:color w:val="212121"/>
          <w:u w:color="212121"/>
        </w:rPr>
        <w:t>La baisse des APL du parc locatif social, dans une optique de baisse des loyers pratiqués par les bailleurs sociaux, fait que le Gouvernement va insidieusement aggraver les discriminations et les conditions de santé des plus pauvres, dont les malades du Sida. Ajouté à la vente du parc social, cette mesure augure la fin la mixité sociale.</w:t>
      </w:r>
    </w:p>
    <w:p w14:paraId="130ABD95" w14:textId="046B0DE4" w:rsidR="0084296B" w:rsidRPr="000A24B8" w:rsidRDefault="00371B75">
      <w:pPr>
        <w:pStyle w:val="xmsonormal"/>
        <w:jc w:val="both"/>
        <w:rPr>
          <w:rFonts w:ascii="Segoe UI" w:eastAsia="Segoe UI" w:hAnsi="Segoe UI" w:cs="Segoe UI"/>
          <w:b/>
          <w:bCs/>
          <w:color w:val="212121"/>
          <w:sz w:val="28"/>
          <w:szCs w:val="28"/>
          <w:u w:color="212121"/>
        </w:rPr>
      </w:pPr>
      <w:r w:rsidRPr="000A24B8">
        <w:rPr>
          <w:rFonts w:ascii="Segoe UI" w:eastAsia="Segoe UI" w:hAnsi="Segoe UI" w:cs="Segoe UI"/>
          <w:b/>
          <w:bCs/>
          <w:color w:val="212121"/>
          <w:sz w:val="28"/>
          <w:szCs w:val="28"/>
          <w:u w:color="212121"/>
        </w:rPr>
        <w:t>Les ActupienNEs revendiquent l</w:t>
      </w:r>
      <w:r w:rsidR="007D1B1B">
        <w:rPr>
          <w:rFonts w:ascii="Segoe UI" w:eastAsia="Segoe UI" w:hAnsi="Segoe UI" w:cs="Segoe UI"/>
          <w:b/>
          <w:bCs/>
          <w:color w:val="212121"/>
          <w:sz w:val="28"/>
          <w:szCs w:val="28"/>
          <w:u w:color="212121"/>
        </w:rPr>
        <w:t>’abandon</w:t>
      </w:r>
      <w:r w:rsidRPr="000A24B8">
        <w:rPr>
          <w:rFonts w:ascii="Segoe UI" w:eastAsia="Segoe UI" w:hAnsi="Segoe UI" w:cs="Segoe UI"/>
          <w:b/>
          <w:bCs/>
          <w:color w:val="212121"/>
          <w:sz w:val="28"/>
          <w:szCs w:val="28"/>
          <w:u w:color="212121"/>
        </w:rPr>
        <w:t xml:space="preserve"> de ce dispositif et demandent aux parlementaires d’agir pour y mettre fin. </w:t>
      </w:r>
    </w:p>
    <w:p w14:paraId="1E17BD7F" w14:textId="77777777" w:rsidR="0084296B" w:rsidRDefault="0084296B">
      <w:pPr>
        <w:pStyle w:val="xmsonormal"/>
        <w:jc w:val="both"/>
        <w:rPr>
          <w:rFonts w:ascii="Segoe UI" w:eastAsia="Segoe UI" w:hAnsi="Segoe UI" w:cs="Segoe UI"/>
          <w:b/>
          <w:bCs/>
          <w:color w:val="212121"/>
          <w:sz w:val="23"/>
          <w:szCs w:val="23"/>
          <w:u w:color="212121"/>
        </w:rPr>
      </w:pPr>
    </w:p>
    <w:p w14:paraId="0FCD65BD" w14:textId="007E9EF1" w:rsidR="0084296B" w:rsidRPr="009508EE" w:rsidRDefault="00371B75">
      <w:pPr>
        <w:pStyle w:val="Corps"/>
        <w:rPr>
          <w:u w:val="single"/>
        </w:rPr>
      </w:pPr>
      <w:r w:rsidRPr="009508EE">
        <w:rPr>
          <w:u w:val="single"/>
          <w:lang w:val="en-US"/>
        </w:rPr>
        <w:t>Contacts Presse</w:t>
      </w:r>
      <w:r w:rsidRPr="009508EE">
        <w:rPr>
          <w:u w:val="single"/>
        </w:rPr>
        <w:t>:</w:t>
      </w:r>
    </w:p>
    <w:p w14:paraId="55C4CAC4" w14:textId="18378B0A" w:rsidR="0084296B" w:rsidRPr="009508EE" w:rsidRDefault="00371B75">
      <w:pPr>
        <w:pStyle w:val="Corps"/>
      </w:pPr>
      <w:r w:rsidRPr="009508EE">
        <w:rPr>
          <w:lang w:val="da-DK"/>
        </w:rPr>
        <w:t>Xtophe</w:t>
      </w:r>
      <w:r w:rsidRPr="009508EE">
        <w:t> </w:t>
      </w:r>
      <w:r w:rsidRPr="009508EE">
        <w:rPr>
          <w:lang w:val="de-DE"/>
        </w:rPr>
        <w:t>MATHIAS :</w:t>
      </w:r>
      <w:r w:rsidR="009508EE" w:rsidRPr="009508EE">
        <w:rPr>
          <w:lang w:val="de-DE"/>
        </w:rPr>
        <w:tab/>
      </w:r>
      <w:r w:rsidR="009508EE" w:rsidRPr="009508EE">
        <w:rPr>
          <w:lang w:val="de-DE"/>
        </w:rPr>
        <w:sym w:font="Webdings" w:char="F0C8"/>
      </w:r>
      <w:r w:rsidR="009508EE" w:rsidRPr="009508EE">
        <w:rPr>
          <w:lang w:val="de-DE"/>
        </w:rPr>
        <w:t>: 06 52 48 55 94</w:t>
      </w:r>
      <w:r w:rsidR="009508EE" w:rsidRPr="009508EE">
        <w:rPr>
          <w:lang w:val="de-DE"/>
        </w:rPr>
        <w:tab/>
      </w:r>
      <w:r w:rsidRPr="009508EE">
        <w:rPr>
          <w:lang w:val="de-DE"/>
        </w:rPr>
        <w:t xml:space="preserve"> </w:t>
      </w:r>
      <w:hyperlink r:id="rId6" w:history="1">
        <w:r w:rsidRPr="009508EE">
          <w:rPr>
            <w:rStyle w:val="Hyperlink0"/>
            <w:sz w:val="22"/>
            <w:szCs w:val="22"/>
            <w:lang w:val="it-IT"/>
          </w:rPr>
          <w:t>vivreavec@lesactupiennes.fr</w:t>
        </w:r>
      </w:hyperlink>
    </w:p>
    <w:p w14:paraId="79A3A980" w14:textId="3CD7D708" w:rsidR="0084296B" w:rsidRPr="009508EE" w:rsidRDefault="00371B75">
      <w:pPr>
        <w:pStyle w:val="Corps"/>
      </w:pPr>
      <w:r w:rsidRPr="009508EE">
        <w:t>Romain COLSON :</w:t>
      </w:r>
      <w:r w:rsidR="009508EE" w:rsidRPr="009508EE">
        <w:tab/>
      </w:r>
      <w:r w:rsidR="009508EE" w:rsidRPr="009508EE">
        <w:sym w:font="Webdings" w:char="F0C8"/>
      </w:r>
      <w:r w:rsidR="009508EE" w:rsidRPr="009508EE">
        <w:t>: 06 51 79 29 58</w:t>
      </w:r>
      <w:r w:rsidR="009508EE" w:rsidRPr="009508EE">
        <w:tab/>
      </w:r>
      <w:r w:rsidRPr="009508EE">
        <w:t xml:space="preserve"> </w:t>
      </w:r>
      <w:hyperlink r:id="rId7" w:history="1">
        <w:r w:rsidRPr="009508EE">
          <w:rPr>
            <w:rStyle w:val="Hyperlink0"/>
            <w:sz w:val="22"/>
            <w:szCs w:val="22"/>
            <w:lang w:val="it-IT"/>
          </w:rPr>
          <w:t>presidence@lesactupiennes.fr</w:t>
        </w:r>
      </w:hyperlink>
    </w:p>
    <w:p w14:paraId="16AA8DB6" w14:textId="1406FC7E" w:rsidR="0084296B" w:rsidRDefault="00371B75">
      <w:pPr>
        <w:pStyle w:val="Corps"/>
        <w:rPr>
          <w:rStyle w:val="Hyperlink0"/>
          <w:sz w:val="22"/>
          <w:szCs w:val="22"/>
          <w:lang w:val="it-IT"/>
        </w:rPr>
      </w:pPr>
      <w:r w:rsidRPr="009508EE">
        <w:t>Ré</w:t>
      </w:r>
      <w:r w:rsidRPr="009508EE">
        <w:rPr>
          <w:lang w:val="en-US"/>
        </w:rPr>
        <w:t>my HAMAI</w:t>
      </w:r>
      <w:r w:rsidRPr="009508EE">
        <w:t> :</w:t>
      </w:r>
      <w:r w:rsidR="009508EE" w:rsidRPr="009508EE">
        <w:tab/>
      </w:r>
      <w:r w:rsidR="009508EE" w:rsidRPr="009508EE">
        <w:tab/>
      </w:r>
      <w:r w:rsidR="009508EE" w:rsidRPr="009508EE">
        <w:sym w:font="Webdings" w:char="F0C8"/>
      </w:r>
      <w:r w:rsidR="009508EE" w:rsidRPr="009508EE">
        <w:t>: 06 45 60 96 52</w:t>
      </w:r>
      <w:r w:rsidR="009508EE" w:rsidRPr="009508EE">
        <w:tab/>
      </w:r>
      <w:r w:rsidRPr="009508EE">
        <w:t xml:space="preserve"> </w:t>
      </w:r>
      <w:hyperlink r:id="rId8" w:history="1">
        <w:r w:rsidR="00300641" w:rsidRPr="00AF7734">
          <w:rPr>
            <w:rStyle w:val="Lienhypertexte"/>
            <w:lang w:val="it-IT"/>
          </w:rPr>
          <w:t>porte-parole@lesactupiennes.fr</w:t>
        </w:r>
      </w:hyperlink>
    </w:p>
    <w:p w14:paraId="6B111B7A" w14:textId="77777777" w:rsidR="00300641" w:rsidRPr="009508EE" w:rsidRDefault="00300641">
      <w:pPr>
        <w:pStyle w:val="Corps"/>
      </w:pPr>
      <w:bookmarkStart w:id="0" w:name="_GoBack"/>
      <w:bookmarkEnd w:id="0"/>
    </w:p>
    <w:sectPr w:rsidR="00300641" w:rsidRPr="009508EE">
      <w:headerReference w:type="default" r:id="rId9"/>
      <w:footerReference w:type="default" r:id="rId10"/>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5FD2" w14:textId="77777777" w:rsidR="00AC5325" w:rsidRDefault="00AC5325">
      <w:r>
        <w:separator/>
      </w:r>
    </w:p>
  </w:endnote>
  <w:endnote w:type="continuationSeparator" w:id="0">
    <w:p w14:paraId="07657031" w14:textId="77777777" w:rsidR="00AC5325" w:rsidRDefault="00A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3AF0" w14:textId="77777777" w:rsidR="0084296B" w:rsidRDefault="0084296B">
    <w:pPr>
      <w:pStyle w:val="Corps"/>
      <w:spacing w:after="0" w:line="240" w:lineRule="auto"/>
      <w:jc w:val="center"/>
      <w:rPr>
        <w:rFonts w:ascii="Calibri Light" w:eastAsia="Calibri Light" w:hAnsi="Calibri Light" w:cs="Calibri Light"/>
        <w:sz w:val="20"/>
        <w:szCs w:val="20"/>
      </w:rPr>
    </w:pPr>
  </w:p>
  <w:p w14:paraId="5C8DD73F" w14:textId="77777777" w:rsidR="009508EE" w:rsidRDefault="009508EE">
    <w:pPr>
      <w:pStyle w:val="Corps"/>
      <w:spacing w:after="0" w:line="240" w:lineRule="auto"/>
      <w:jc w:val="center"/>
      <w:rPr>
        <w:rFonts w:ascii="Calibri Light" w:eastAsia="Calibri Light" w:hAnsi="Calibri Light" w:cs="Calibri Light"/>
        <w:sz w:val="20"/>
        <w:szCs w:val="20"/>
        <w:lang w:val="es-ES_tradnl"/>
      </w:rPr>
    </w:pPr>
  </w:p>
  <w:p w14:paraId="0BBEC476" w14:textId="1019826E" w:rsidR="0084296B" w:rsidRDefault="00371B75">
    <w:pPr>
      <w:pStyle w:val="Corps"/>
      <w:spacing w:after="0" w:line="240" w:lineRule="auto"/>
      <w:jc w:val="center"/>
      <w:rPr>
        <w:rFonts w:ascii="Calibri Light" w:eastAsia="Calibri Light" w:hAnsi="Calibri Light" w:cs="Calibri Light"/>
        <w:sz w:val="20"/>
        <w:szCs w:val="20"/>
      </w:rPr>
    </w:pPr>
    <w:r>
      <w:rPr>
        <w:rFonts w:ascii="Calibri Light" w:eastAsia="Calibri Light" w:hAnsi="Calibri Light" w:cs="Calibri Light"/>
        <w:sz w:val="20"/>
        <w:szCs w:val="20"/>
        <w:lang w:val="es-ES_tradnl"/>
      </w:rPr>
      <w:t xml:space="preserve">Les ActupienNEs </w:t>
    </w:r>
    <w:r>
      <w:rPr>
        <w:rFonts w:ascii="Calibri Light" w:eastAsia="Calibri Light" w:hAnsi="Calibri Light" w:cs="Calibri Light"/>
        <w:sz w:val="20"/>
        <w:szCs w:val="20"/>
      </w:rPr>
      <w:t xml:space="preserve">– 26 rue </w:t>
    </w:r>
    <w:proofErr w:type="spellStart"/>
    <w:r>
      <w:rPr>
        <w:rFonts w:ascii="Calibri Light" w:eastAsia="Calibri Light" w:hAnsi="Calibri Light" w:cs="Calibri Light"/>
        <w:sz w:val="20"/>
        <w:szCs w:val="20"/>
      </w:rPr>
      <w:t>Toudic</w:t>
    </w:r>
    <w:proofErr w:type="spellEnd"/>
    <w:r>
      <w:rPr>
        <w:rFonts w:ascii="Calibri Light" w:eastAsia="Calibri Light" w:hAnsi="Calibri Light" w:cs="Calibri Light"/>
        <w:sz w:val="20"/>
        <w:szCs w:val="20"/>
      </w:rPr>
      <w:t xml:space="preserve">, 75010 Paris – </w:t>
    </w:r>
    <w:r w:rsidR="009508EE">
      <w:rPr>
        <w:rFonts w:ascii="Calibri Light" w:eastAsia="Calibri Light" w:hAnsi="Calibri Light" w:cs="Calibri Light"/>
        <w:sz w:val="20"/>
        <w:szCs w:val="20"/>
      </w:rPr>
      <w:t>Tél:</w:t>
    </w:r>
    <w:r>
      <w:rPr>
        <w:rFonts w:ascii="Calibri Light" w:eastAsia="Calibri Light" w:hAnsi="Calibri Light" w:cs="Calibri Light"/>
        <w:sz w:val="20"/>
        <w:szCs w:val="20"/>
      </w:rPr>
      <w:t xml:space="preserve"> 07 66 01 76 10</w:t>
    </w:r>
  </w:p>
  <w:p w14:paraId="308389FB" w14:textId="77777777" w:rsidR="0084296B" w:rsidRDefault="00371B75">
    <w:pPr>
      <w:pStyle w:val="Corps"/>
      <w:jc w:val="center"/>
    </w:pPr>
    <w:r>
      <w:rPr>
        <w:rFonts w:ascii="Calibri Light" w:eastAsia="Calibri Light" w:hAnsi="Calibri Light" w:cs="Calibri Light"/>
        <w:sz w:val="20"/>
        <w:szCs w:val="20"/>
      </w:rPr>
      <w:t>Mail : presidence@lesactupiennes.fr – www.lesactupiennes.fr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E77D" w14:textId="77777777" w:rsidR="00AC5325" w:rsidRDefault="00AC5325">
      <w:r>
        <w:separator/>
      </w:r>
    </w:p>
  </w:footnote>
  <w:footnote w:type="continuationSeparator" w:id="0">
    <w:p w14:paraId="40ECBD3E" w14:textId="77777777" w:rsidR="00AC5325" w:rsidRDefault="00AC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550B" w14:textId="77777777" w:rsidR="0084296B" w:rsidRDefault="00371B75">
    <w:pPr>
      <w:pStyle w:val="En-tte"/>
      <w:jc w:val="center"/>
    </w:pPr>
    <w:r>
      <w:rPr>
        <w:noProof/>
      </w:rPr>
      <mc:AlternateContent>
        <mc:Choice Requires="wpg">
          <w:drawing>
            <wp:anchor distT="152400" distB="152400" distL="152400" distR="152400" simplePos="0" relativeHeight="251658240" behindDoc="1" locked="0" layoutInCell="1" allowOverlap="1" wp14:anchorId="008C39DE" wp14:editId="1E94A4A9">
              <wp:simplePos x="0" y="0"/>
              <wp:positionH relativeFrom="page">
                <wp:posOffset>720090</wp:posOffset>
              </wp:positionH>
              <wp:positionV relativeFrom="page">
                <wp:posOffset>9992883</wp:posOffset>
              </wp:positionV>
              <wp:extent cx="73152" cy="699247"/>
              <wp:effectExtent l="0" t="0" r="0" b="0"/>
              <wp:wrapNone/>
              <wp:docPr id="1073741829" name="officeArt object" descr="Groupe 223"/>
              <wp:cNvGraphicFramePr/>
              <a:graphic xmlns:a="http://schemas.openxmlformats.org/drawingml/2006/main">
                <a:graphicData uri="http://schemas.microsoft.com/office/word/2010/wordprocessingGroup">
                  <wpg:wgp>
                    <wpg:cNvGrpSpPr/>
                    <wpg:grpSpPr>
                      <a:xfrm>
                        <a:off x="0" y="0"/>
                        <a:ext cx="73152" cy="699247"/>
                        <a:chOff x="0" y="0"/>
                        <a:chExt cx="73151" cy="699246"/>
                      </a:xfrm>
                    </wpg:grpSpPr>
                    <wps:wsp>
                      <wps:cNvPr id="1073741826" name="Forme automatique 2"/>
                      <wps:cNvCnPr/>
                      <wps:spPr>
                        <a:xfrm flipH="1">
                          <a:off x="0" y="-1"/>
                          <a:ext cx="1" cy="699247"/>
                        </a:xfrm>
                        <a:prstGeom prst="line">
                          <a:avLst/>
                        </a:prstGeom>
                        <a:noFill/>
                        <a:ln w="15875" cap="flat">
                          <a:solidFill>
                            <a:srgbClr val="A9D18E"/>
                          </a:solidFill>
                          <a:prstDash val="solid"/>
                          <a:round/>
                        </a:ln>
                        <a:effectLst/>
                      </wps:spPr>
                      <wps:bodyPr/>
                    </wps:wsp>
                    <wps:wsp>
                      <wps:cNvPr id="1073741827" name="Forme automatique 3"/>
                      <wps:cNvCnPr/>
                      <wps:spPr>
                        <a:xfrm flipH="1">
                          <a:off x="36575" y="-1"/>
                          <a:ext cx="1" cy="699247"/>
                        </a:xfrm>
                        <a:prstGeom prst="line">
                          <a:avLst/>
                        </a:prstGeom>
                        <a:noFill/>
                        <a:ln w="15875" cap="flat">
                          <a:solidFill>
                            <a:srgbClr val="A9D18E"/>
                          </a:solidFill>
                          <a:prstDash val="solid"/>
                          <a:round/>
                        </a:ln>
                        <a:effectLst/>
                      </wps:spPr>
                      <wps:bodyPr/>
                    </wps:wsp>
                    <wps:wsp>
                      <wps:cNvPr id="1073741828" name="Forme automatique 4"/>
                      <wps:cNvCnPr/>
                      <wps:spPr>
                        <a:xfrm flipH="1">
                          <a:off x="73151" y="-1"/>
                          <a:ext cx="1" cy="699247"/>
                        </a:xfrm>
                        <a:prstGeom prst="line">
                          <a:avLst/>
                        </a:prstGeom>
                        <a:noFill/>
                        <a:ln w="15875" cap="flat">
                          <a:solidFill>
                            <a:srgbClr val="A9D18E"/>
                          </a:solidFill>
                          <a:prstDash val="solid"/>
                          <a:round/>
                        </a:ln>
                        <a:effectLst/>
                      </wps:spPr>
                      <wps:bodyPr/>
                    </wps:wsp>
                  </wpg:wgp>
                </a:graphicData>
              </a:graphic>
            </wp:anchor>
          </w:drawing>
        </mc:Choice>
        <mc:Fallback>
          <w:pict>
            <v:group id="_x0000_s1026" style="visibility:visible;position:absolute;margin-left:56.7pt;margin-top:786.8pt;width:5.8pt;height:55.1pt;z-index:-251658240;mso-position-horizontal:absolute;mso-position-horizontal-relative:page;mso-position-vertical:absolute;mso-position-vertical-relative:page;mso-wrap-distance-left:12.0pt;mso-wrap-distance-top:12.0pt;mso-wrap-distance-right:12.0pt;mso-wrap-distance-bottom:12.0pt;" coordorigin="0,0" coordsize="73152,699246">
              <w10:wrap type="none" side="bothSides" anchorx="page" anchory="page"/>
              <v:line id="_x0000_s1027" style="position:absolute;left:0;top:0;width:0;height:699246;flip:x;">
                <v:fill on="f"/>
                <v:stroke filltype="solid" color="#A9D18E" opacity="100.0%" weight="1.2pt" dashstyle="solid" endcap="flat" joinstyle="round" linestyle="single" startarrow="none" startarrowwidth="medium" startarrowlength="medium" endarrow="none" endarrowwidth="medium" endarrowlength="medium"/>
              </v:line>
              <v:line id="_x0000_s1028" style="position:absolute;left:36576;top:0;width:0;height:699246;flip:x;">
                <v:fill on="f"/>
                <v:stroke filltype="solid" color="#A9D18E" opacity="100.0%" weight="1.2pt" dashstyle="solid" endcap="flat" joinstyle="round" linestyle="single" startarrow="none" startarrowwidth="medium" startarrowlength="medium" endarrow="none" endarrowwidth="medium" endarrowlength="medium"/>
              </v:line>
              <v:line id="_x0000_s1029" style="position:absolute;left:73152;top:0;width:0;height:699246;flip:x;">
                <v:fill on="f"/>
                <v:stroke filltype="solid" color="#A9D18E" opacity="100.0%" weight="1.2pt" dashstyle="solid" endcap="flat" joinstyle="round" linestyle="single" startarrow="none" startarrowwidth="medium" startarrowlength="medium" endarrow="none" endarrowwidth="medium" endarrowlength="medium"/>
              </v:line>
            </v:group>
          </w:pict>
        </mc:Fallback>
      </mc:AlternateContent>
    </w:r>
    <w:r>
      <w:rPr>
        <w:sz w:val="16"/>
        <w:szCs w:val="16"/>
      </w:rPr>
      <w:t>Association de lutte contre le sida déclarée le 10-04-2018 (loi 1901)</w:t>
    </w:r>
  </w:p>
  <w:p w14:paraId="1C1E92D1" w14:textId="77777777" w:rsidR="0084296B" w:rsidRDefault="00371B75">
    <w:pPr>
      <w:pStyle w:val="En-tte"/>
      <w:jc w:val="center"/>
    </w:pPr>
    <w:r>
      <w:rPr>
        <w:noProof/>
        <w:sz w:val="16"/>
        <w:szCs w:val="16"/>
      </w:rPr>
      <w:drawing>
        <wp:inline distT="0" distB="0" distL="0" distR="0" wp14:anchorId="477DA4E9" wp14:editId="3A2C68DB">
          <wp:extent cx="2047875" cy="76625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047875" cy="76625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6B"/>
    <w:rsid w:val="00045D5F"/>
    <w:rsid w:val="000A24B8"/>
    <w:rsid w:val="001E7E59"/>
    <w:rsid w:val="00300641"/>
    <w:rsid w:val="00371B75"/>
    <w:rsid w:val="0051204A"/>
    <w:rsid w:val="00577B6E"/>
    <w:rsid w:val="00610F34"/>
    <w:rsid w:val="00695B53"/>
    <w:rsid w:val="007D1B1B"/>
    <w:rsid w:val="0081301D"/>
    <w:rsid w:val="0084296B"/>
    <w:rsid w:val="00875601"/>
    <w:rsid w:val="008B3A17"/>
    <w:rsid w:val="009508EE"/>
    <w:rsid w:val="00A01B1F"/>
    <w:rsid w:val="00A27D9F"/>
    <w:rsid w:val="00A87B95"/>
    <w:rsid w:val="00AC5325"/>
    <w:rsid w:val="00AF27DD"/>
    <w:rsid w:val="00CF0E87"/>
    <w:rsid w:val="00F24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8368"/>
  <w15:docId w15:val="{F235A585-E3D6-46B3-B903-96054381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customStyle="1" w:styleId="xmsonormal">
    <w:name w:val="x_msonormal"/>
    <w:pPr>
      <w:spacing w:before="100" w:after="100"/>
    </w:pPr>
    <w:rPr>
      <w:rFonts w:cs="Arial Unicode MS"/>
      <w:color w:val="000000"/>
      <w:sz w:val="24"/>
      <w:szCs w:val="24"/>
      <w:u w:color="000000"/>
    </w:r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Lien">
    <w:name w:val="Lien"/>
    <w:rPr>
      <w:color w:val="0563C1"/>
      <w:u w:val="single" w:color="0563C1"/>
    </w:rPr>
  </w:style>
  <w:style w:type="character" w:customStyle="1" w:styleId="Hyperlink0">
    <w:name w:val="Hyperlink.0"/>
    <w:basedOn w:val="Lien"/>
    <w:rPr>
      <w:color w:val="0563C1"/>
      <w:sz w:val="24"/>
      <w:szCs w:val="24"/>
      <w:u w:val="single" w:color="0563C1"/>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B3A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A17"/>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045D5F"/>
    <w:rPr>
      <w:b/>
      <w:bCs/>
    </w:rPr>
  </w:style>
  <w:style w:type="character" w:customStyle="1" w:styleId="ObjetducommentaireCar">
    <w:name w:val="Objet du commentaire Car"/>
    <w:basedOn w:val="CommentaireCar"/>
    <w:link w:val="Objetducommentaire"/>
    <w:uiPriority w:val="99"/>
    <w:semiHidden/>
    <w:rsid w:val="00045D5F"/>
    <w:rPr>
      <w:b/>
      <w:bCs/>
      <w:lang w:val="en-US" w:eastAsia="en-US"/>
    </w:rPr>
  </w:style>
  <w:style w:type="paragraph" w:styleId="Pieddepage">
    <w:name w:val="footer"/>
    <w:basedOn w:val="Normal"/>
    <w:link w:val="PieddepageCar"/>
    <w:uiPriority w:val="99"/>
    <w:unhideWhenUsed/>
    <w:rsid w:val="009508EE"/>
    <w:pPr>
      <w:tabs>
        <w:tab w:val="center" w:pos="4536"/>
        <w:tab w:val="right" w:pos="9072"/>
      </w:tabs>
    </w:pPr>
  </w:style>
  <w:style w:type="character" w:customStyle="1" w:styleId="PieddepageCar">
    <w:name w:val="Pied de page Car"/>
    <w:basedOn w:val="Policepardfaut"/>
    <w:link w:val="Pieddepage"/>
    <w:uiPriority w:val="99"/>
    <w:rsid w:val="009508EE"/>
    <w:rPr>
      <w:sz w:val="24"/>
      <w:szCs w:val="24"/>
      <w:lang w:val="en-US" w:eastAsia="en-US"/>
    </w:rPr>
  </w:style>
  <w:style w:type="character" w:styleId="Mentionnonrsolue">
    <w:name w:val="Unresolved Mention"/>
    <w:basedOn w:val="Policepardfaut"/>
    <w:uiPriority w:val="99"/>
    <w:semiHidden/>
    <w:unhideWhenUsed/>
    <w:rsid w:val="00A87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e-parole@lesactupiennes.fr" TargetMode="External"/><Relationship Id="rId3" Type="http://schemas.openxmlformats.org/officeDocument/2006/relationships/webSettings" Target="webSettings.xml"/><Relationship Id="rId7" Type="http://schemas.openxmlformats.org/officeDocument/2006/relationships/hyperlink" Target="mailto:presidence@lesactupienne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reavec@lesactupienne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xtoph</cp:lastModifiedBy>
  <cp:revision>9</cp:revision>
  <cp:lastPrinted>2018-10-04T11:50:00Z</cp:lastPrinted>
  <dcterms:created xsi:type="dcterms:W3CDTF">2018-10-03T12:25:00Z</dcterms:created>
  <dcterms:modified xsi:type="dcterms:W3CDTF">2018-10-04T11:50:00Z</dcterms:modified>
</cp:coreProperties>
</file>